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14" w:rsidRDefault="00ED4F14">
      <w:pPr>
        <w:widowControl/>
        <w:jc w:val="center"/>
        <w:rPr>
          <w:b/>
          <w:bCs/>
          <w:sz w:val="28"/>
          <w:szCs w:val="28"/>
        </w:rPr>
      </w:pPr>
      <w:r>
        <w:rPr>
          <w:b/>
          <w:bCs/>
          <w:sz w:val="28"/>
          <w:szCs w:val="28"/>
        </w:rPr>
        <w:t>DOUGLAS CONSTRUCTION GROUP, LLC</w:t>
      </w:r>
    </w:p>
    <w:p w:rsidR="00ED4F14" w:rsidRDefault="00ED4F14">
      <w:pPr>
        <w:widowControl/>
        <w:jc w:val="center"/>
        <w:rPr>
          <w:b/>
          <w:bCs/>
          <w:sz w:val="28"/>
          <w:szCs w:val="28"/>
        </w:rPr>
      </w:pPr>
      <w:r>
        <w:rPr>
          <w:b/>
          <w:bCs/>
          <w:sz w:val="28"/>
          <w:szCs w:val="28"/>
        </w:rPr>
        <w:t>CONSTRUCTION WARRANTY</w:t>
      </w:r>
    </w:p>
    <w:p w:rsidR="00ED4F14" w:rsidRDefault="00ED4F14">
      <w:pPr>
        <w:widowControl/>
      </w:pPr>
    </w:p>
    <w:p w:rsidR="00ED4F14" w:rsidRDefault="00ED4F14">
      <w:pPr>
        <w:widowControl/>
        <w:jc w:val="center"/>
      </w:pPr>
      <w:r>
        <w:t>8429 Fox Run, Potomac, MD 20854</w:t>
      </w:r>
    </w:p>
    <w:p w:rsidR="00ED4F14" w:rsidRDefault="00ED4F14">
      <w:pPr>
        <w:widowControl/>
        <w:jc w:val="center"/>
      </w:pPr>
      <w:r>
        <w:t>Telephone: 301-983-6947    Fax: 301-983-5554</w:t>
      </w:r>
    </w:p>
    <w:p w:rsidR="00ED4F14" w:rsidRDefault="00ED4F14">
      <w:pPr>
        <w:widowControl/>
      </w:pPr>
    </w:p>
    <w:p w:rsidR="00ED4F14" w:rsidRDefault="00D0408C">
      <w:pPr>
        <w:widowControl/>
      </w:pPr>
      <w:r w:rsidRPr="00D0408C">
        <w:rPr>
          <w:highlight w:val="yellow"/>
        </w:rPr>
        <w:t>Sample – final delivered at settlement</w:t>
      </w:r>
    </w:p>
    <w:p w:rsidR="00ED4F14" w:rsidRDefault="00ED4F14">
      <w:pPr>
        <w:widowControl/>
      </w:pPr>
    </w:p>
    <w:p w:rsidR="00ED4F14" w:rsidRDefault="00ED4F14">
      <w:pPr>
        <w:widowControl/>
      </w:pPr>
      <w:r>
        <w:t xml:space="preserve">Issued to </w:t>
      </w:r>
      <w:r w:rsidR="003D1DFC">
        <w:t>____________________________</w:t>
      </w:r>
      <w:r>
        <w:t xml:space="preserve"> (Purchaser</w:t>
      </w:r>
      <w:r w:rsidR="0012076F">
        <w:t>s</w:t>
      </w:r>
      <w:r>
        <w:t>), of</w:t>
      </w:r>
      <w:r w:rsidR="0012076F">
        <w:t xml:space="preserve"> Lot </w:t>
      </w:r>
      <w:r w:rsidR="00A25AE5">
        <w:t>24</w:t>
      </w:r>
      <w:r w:rsidR="007228AE">
        <w:t>,</w:t>
      </w:r>
      <w:r w:rsidR="00B443F0">
        <w:t xml:space="preserve"> </w:t>
      </w:r>
      <w:r>
        <w:t xml:space="preserve">Block </w:t>
      </w:r>
      <w:r w:rsidR="00A25AE5">
        <w:t>13</w:t>
      </w:r>
      <w:r>
        <w:t xml:space="preserve">, of the subdivision known as </w:t>
      </w:r>
      <w:proofErr w:type="spellStart"/>
      <w:r w:rsidR="00A25AE5">
        <w:t>Bradmoor</w:t>
      </w:r>
      <w:proofErr w:type="spellEnd"/>
      <w:r>
        <w:t xml:space="preserve">, improved by premises known as: </w:t>
      </w:r>
    </w:p>
    <w:p w:rsidR="00ED4F14" w:rsidRDefault="00ED4F14">
      <w:pPr>
        <w:widowControl/>
      </w:pPr>
    </w:p>
    <w:p w:rsidR="00ED4F14" w:rsidRDefault="00A25AE5">
      <w:pPr>
        <w:widowControl/>
        <w:ind w:firstLine="2160"/>
      </w:pPr>
      <w:r>
        <w:t>8718 Irvington Ave Bethesda, MD 20817-3606</w:t>
      </w:r>
      <w:bookmarkStart w:id="0" w:name="_GoBack"/>
      <w:bookmarkEnd w:id="0"/>
    </w:p>
    <w:p w:rsidR="00ED4F14" w:rsidRDefault="00ED4F14">
      <w:pPr>
        <w:widowControl/>
        <w:ind w:firstLine="1440"/>
      </w:pPr>
    </w:p>
    <w:p w:rsidR="00ED4F14" w:rsidRDefault="00ED4F14">
      <w:pPr>
        <w:widowControl/>
      </w:pPr>
      <w:r>
        <w:t>This is to certify that Douglas Construction Group, LLC, 8429 Fox Run, Potomac, MD 20854 (Builder) does hereby issue this Limited Warranty in connection with the construction of the house (Dwelling) on the above mentioned property and the same is accepted by the Purchaser, subject to the conditions herein set forth, this Limited Warranty being in addition to any other rights and privileges which the Purchaser may have under the warranties of the various manufacturers, equipment supplier</w:t>
      </w:r>
      <w:r w:rsidR="00B443F0">
        <w:t>s and subcontractors who have p</w:t>
      </w:r>
      <w:r>
        <w:t>e</w:t>
      </w:r>
      <w:r w:rsidR="00B443F0">
        <w:t>r</w:t>
      </w:r>
      <w:r>
        <w:t>formed services in connection of the Dwelling and any rights under the State of Maryland and/or Montgomery County New Home Warranty Law.</w:t>
      </w:r>
    </w:p>
    <w:p w:rsidR="00ED4F14" w:rsidRDefault="00ED4F14">
      <w:pPr>
        <w:widowControl/>
      </w:pPr>
    </w:p>
    <w:p w:rsidR="00ED4F14" w:rsidRDefault="00ED4F14">
      <w:pPr>
        <w:widowControl/>
      </w:pPr>
    </w:p>
    <w:p w:rsidR="00ED4F14" w:rsidRDefault="00ED4F14">
      <w:pPr>
        <w:pStyle w:val="Level1"/>
        <w:widowControl/>
        <w:numPr>
          <w:ilvl w:val="0"/>
          <w:numId w:val="1"/>
        </w:numPr>
        <w:tabs>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t>BUILDER HEREBY WARRANTS: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That it will correct any major defects which significantly affect the load-bearing functions of the Dwelling due to faulty construction and/or defective materials, excluding normal wear and tear, brought to its attention in writing during the period (Warranty Period) of five years from the date of possession or transfer or record title, whichever occurs first except as otherwise stated herein.  It does not assume responsibility for any secondary damage (damage done to personal property or any other material or construction not originally installed by the Builder) caused by the defect and nothing herein contained shall be determined to make the Builder an insurer of the personal property of the Purchaser.  No action taken, or omission of the Builder to correct defects shall act to extend the warranty period beyond the initial term of five years.  This certificate is applicable only to the matters warranted herein and only if notice of those defects is received by the Builder in writing before the end of the Warranty Period.  This warranty is issued to the original Purchaser only and is not transferrable without the written consent of the Builder.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Roof and roof flashing are to be free from leaks for the warranty Period of One Year and will so maintain the roof except where such defects are caused by acts or circumstances beyond its control.  This Limited Warranty is void in the event of the buyer or his agents utilize the roof for any activity or attach superstructure or appliances thereto.</w:t>
      </w:r>
    </w:p>
    <w:p w:rsidR="003D1DFC" w:rsidRDefault="003D1DFC" w:rsidP="003D1DFC">
      <w:pPr>
        <w:pStyle w:val="ListParagraph"/>
      </w:pPr>
    </w:p>
    <w:p w:rsidR="003D1DFC" w:rsidRDefault="003D1DFC" w:rsidP="003D1DFC">
      <w:pPr>
        <w:pStyle w:val="Level2"/>
        <w:widowControl/>
        <w:numPr>
          <w:ilvl w:val="0"/>
          <w:numId w:val="0"/>
        </w:numPr>
        <w:tabs>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p>
    <w:p w:rsidR="003D1DFC" w:rsidRDefault="003D1DFC" w:rsidP="003D1DFC">
      <w:pPr>
        <w:pStyle w:val="Level2"/>
        <w:widowControl/>
        <w:numPr>
          <w:ilvl w:val="0"/>
          <w:numId w:val="0"/>
        </w:numPr>
        <w:tabs>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jc w:val="center"/>
      </w:pPr>
      <w:r>
        <w:t>-1-</w:t>
      </w:r>
    </w:p>
    <w:p w:rsidR="003D1DFC" w:rsidRDefault="003D1DFC" w:rsidP="003D1DFC">
      <w:pPr>
        <w:pStyle w:val="Level2"/>
        <w:widowControl/>
        <w:numPr>
          <w:ilvl w:val="0"/>
          <w:numId w:val="0"/>
        </w:numPr>
        <w:tabs>
          <w:tab w:val="left" w:pos="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rsidP="00F86F41">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lastRenderedPageBreak/>
        <w:t xml:space="preserve">The Plumbing System is to be in proper working order and free from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pgSz w:w="12240" w:h="15840"/>
          <w:pgMar w:top="900" w:right="1440" w:bottom="540" w:left="1440" w:header="90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proofErr w:type="gramStart"/>
      <w:r>
        <w:lastRenderedPageBreak/>
        <w:t>defective</w:t>
      </w:r>
      <w:proofErr w:type="gramEnd"/>
      <w:r>
        <w:t xml:space="preserve"> workmanship and materials for the Warranty Period of Two Years.  Failures caused by negligence of the Purchaser or his agents to keep foreign materials out of the systems are excluded from this Limited Warranty.  Failure of the Purchaser to maintain or drain </w:t>
      </w:r>
      <w:proofErr w:type="spellStart"/>
      <w:r>
        <w:t>sillcocks</w:t>
      </w:r>
      <w:proofErr w:type="spellEnd"/>
      <w:r>
        <w:t xml:space="preserve"> or cut off valves which causes damage to the plumbing system are not the responsibility of the Builder and are excluded from this Limited Warranty.  Where applicable, well and septic systems are not included as part of this Limited Warranty, except for the defects in construction and installation of these systems, where Builder has built and installed them.  Builder is relieved from all liability from any damage caused by acts of God (e.g., change in water tables).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Heating System, in original finished room areas, has been installed in accordance with good heating practices and has been designed in accordance with standard heat-loss factors to maintain an average 70 degrees Fahrenheit temperature inside with an equivalent wind chill temperature of 0 degrees Fahrenheit outside.  This two-year Limited Warranty does not include the systems or its parts which become defective through faulty operation, maintenance or alteration by the Purchaser or its agents, or by damaged caused by a power failure or inadequate line voltage.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Air Conditioning System, in original finished room areas, has been installed in accordance with good air conditioning practices to maintain an average 78 degrees Fahrenheit temperature inside with a 95 degree Fahrenheit outside at 24 hours continuous operation.  This two-year Limited Warranty does not include the systems or its parts which become defective through faulty operation, maintenance or alteration by the Purchaser or its agents, or by damaged caused by a power failure or inadequate line voltage.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Electrical System, excluding light bulbs, against defective workmanship and materials for the Warranty Period of One Year except for improper operation, use, or alteration caused by the Purchaser or his agents.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basement against infiltration of free water due to penetration though walls or floor for the Warranty Period of One Year.  This Limited Warranty does not cover condensation, backing up of sewers, flash floods, hurricanes, leaks through window wells, or welled exits which are not properly maintained.  Where wet basement conditions covered by this Limited Warranty result from ineffective facilities for the disposal of surface or storm drainage water, the Builder is authorized to take such steps of corrective action may be considered desirable, including the installation of sump pumps.  This Limited Warranty shall not apply if any person other than the Builder or his agents has made any openings or holes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pPr>
      <w:r>
        <w:t xml:space="preserve">    - 2 </w:t>
      </w:r>
      <w:r w:rsidR="00AA0B33">
        <w: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r>
        <w:lastRenderedPageBreak/>
        <w:t xml:space="preserve">of any kind in the basement walls or floors, or has altered or disturbed the finished grade adjacent to the Dwelling, or elsewhere on the lot if the result is to change the drainage pattern of the ground adjacent to, or near, the Dwelling, nor shall it apply to dampness beyond the control of the Builder such as condensation.  Failure to maintain any of the items above, including gutters and downspouts, property grade, areaways, window wells and other normal and customary maintenance </w:t>
      </w:r>
      <w:r w:rsidR="00B443F0">
        <w:t>items</w:t>
      </w:r>
      <w:r>
        <w:t xml:space="preserve"> will cause moisture and water to infiltrate the home.  Under such conditions, mold and mildew may proliferate.  The Builder is relieved of all responsibility for mold and mildew after one year and whereby maintenance has not occurred.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1"/>
        <w:widowControl/>
        <w:numPr>
          <w:ilvl w:val="0"/>
          <w:numId w:val="2"/>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That it assigns to the Purchaser, without recourse, the manufacturer warranties for all-mechanical, electrical and other equipment and appliances furnished with the Dwelling.  Purchaser is solely responsible for pursuing its remedies under manufacturer warranties.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1"/>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front porch decking (pressure treated lumber, </w:t>
      </w:r>
      <w:proofErr w:type="spellStart"/>
      <w:r>
        <w:t>Trex</w:t>
      </w:r>
      <w:proofErr w:type="spellEnd"/>
      <w:r>
        <w:t xml:space="preserve">, flagstone) to be free from defective workmanship and materials for the Warranty Period of One Year.  This warranty shall include any excessive material </w:t>
      </w:r>
      <w:r w:rsidR="003D1DFC">
        <w:t>(</w:t>
      </w:r>
      <w:r>
        <w:t>cupping as well as paint bleed thru</w:t>
      </w:r>
      <w:r w:rsidR="003D1DFC">
        <w:t>)</w:t>
      </w:r>
      <w:r>
        <w:t xml:space="preserve"> as determined after a one year review by Douglas Construction Group, LLC. and Homeowner.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II.</w:t>
      </w:r>
      <w:r>
        <w:tab/>
        <w:t>BUILDER WILL NOT BE RESPONSIBLE FOR: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Cracks or surface damage and discoloration in concrete porches, patios, foundations, walks and drives which can develop minor cracks and surface damage and discoloration due to expansion or contraction of concrete or the soil on which it is laid.  There is no known method for eliminating this condition.  Salt applied for de-icing and snow melting will damage and discolor concrete.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Mortar-cracks which can develop in bonding bricks together.  This is a normal condition due to the shrinkage in either the mortar or the brick and this will not affect the structural strength of the Dwelling.</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Changes of the grading of the ground by anyone other than the Builder or his employees, agents or subcontractors.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Cracks in Sheetrock, paneling, molding and wood which can appear during the normal drying out process of the Dwelling.</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Minor cracking or loss of grouting between </w:t>
      </w:r>
      <w:r w:rsidR="00B443F0">
        <w:t>tiles</w:t>
      </w:r>
      <w:r>
        <w:t xml:space="preserve"> or between tile and other material.</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Minor openings of joints in resilient flooring, vinyl, rubber tile, etc.</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Floor squeaks.  Extensive research concludes that much has been accomplished in avoiding floor squeaks, but complete avoidance is almost impossible.  Generally these will appear and disappear with changes in humidity.</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r>
        <w:t>- 3 -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sectPr w:rsidR="00AA0B33">
          <w:type w:val="continuous"/>
          <w:pgSz w:w="12240" w:h="15840"/>
          <w:pgMar w:top="1080" w:right="1440" w:bottom="540" w:left="1440" w:header="1080" w:footer="540" w:gutter="0"/>
          <w:cols w:space="720"/>
          <w:noEndnote/>
        </w:sectPr>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lastRenderedPageBreak/>
        <w:t>Variations, minor shrinkage or warpage in stained woods, wood cabinets, paneling, doors and trim.  Separation of trim moldings from finished walls and shrinkage of caulking less than 1/4".</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Paint.  Color fastness under conditions of exposure to extreme sun and weather conditions cannot be maintained, although wood surfaces will still have protection of paint.  Paint cracks may occur that are not attributable to the paint or its application.  Variations cannot be controlled.  Touch-up paint may vary slightly from the original color and does not warrant repainting the entire surface.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Chips, scratches or mars in tile, woodwork, walls, porcelain, bricks, mirrors, plumbing fixtures, minor scratches on Formica, glass, carpet stains or other patent defects not recognized at the time of the final walk-through prior to Settlement.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Sodding, seeding, shrubs, trees and planting.  These are to be inspected by the Purchaser prior to possession.  Unless otherwise noted in writing at that time, these items for the purpose of this Limited Warranty are considered to be in good condition are not included in the Limited Warranty.  Care and maintenance of these items becomes the responsibility of the Purchaser at the time of possession.</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Insect damage or infestation after Settlement.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Defects in mechanical, electrical and other equipment and appliances which are covered by manufacturers</w:t>
      </w:r>
      <w:r w:rsidR="00B443F0">
        <w:t>’</w:t>
      </w:r>
      <w:r>
        <w:t xml:space="preserve"> warranties.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All other conditions which customarily are regarded as normal maintenance responsibilities or as acceptable construction variations.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Loss or damage from accidental causes beyond the fault and control of Builder including, but not limited to the following: Fire, explosion, smoke, water escape, windstorm, hail, lightening, flood, and falling trees.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Condensation on windows and doors.  Condensation in basements.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Owner provided Items.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III.</w:t>
      </w:r>
      <w:r>
        <w:tab/>
        <w:t>A number of materials, both manmade and nature created, will have color, texture, grain, finish, size, density, etc. variations both within the material itself and when compared with samples.  These variations are both inherent and unavoidable.  These materials include, but are not limited to , ceramic and quarry tile, marble, brick, mortar, all wood products, stone, paint, stain, pre-cast materials, grout, plumbing and appliance finishes,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r>
        <w:t xml:space="preserve">- 4 </w:t>
      </w:r>
      <w:r w:rsidR="00AA0B33">
        <w:t>–</w:t>
      </w: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roofErr w:type="gramStart"/>
      <w:r>
        <w:lastRenderedPageBreak/>
        <w:t>plaster</w:t>
      </w:r>
      <w:proofErr w:type="gramEnd"/>
      <w:r>
        <w:t>, synthetic trim materials, laminates, cultured marble, interior hardware, resilient flooring, concrete, asphalt, etc.  Purchaser understands and accepts inevitable variations.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IV.</w:t>
      </w:r>
      <w:r>
        <w:tab/>
        <w:t>The provisions of this Limited Warranty shall not apply if there is any money owed by the Purchaser to the Builder, including extras, unless such money is covered by an executed escrow agreement.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w:t>
      </w:r>
      <w:r>
        <w:tab/>
        <w:t>This Limited Warranty gives you specific legal rights, and you may also have other rights under the laws of the State of Maryland or Montgomery County.</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VI.</w:t>
      </w:r>
      <w:r>
        <w:tab/>
        <w:t>In order for the Purchaser to obtain performance under this Limited Warranty, notice of a defect must be filed, in writing, with the Builder.  Such notice must be mailed by first class mail: return-receipt requested, to the Builder at the address stated on this Limited Warranty and must be received before the expiration of the Warranty Period.  If a defect occurs in an item which is covered by the Limited Warranty, the Builder will repair, replace, or pay the reasonable cost of repairing or replacing the defective items.  The Builder</w:t>
      </w:r>
      <w:r w:rsidR="003D1DFC">
        <w:t>’</w:t>
      </w:r>
      <w:r>
        <w:t>s total liability, under this Limited Warranty is limited to the purchase price of the Dwelling.  The choice among repair, replacement or payment is the Builder</w:t>
      </w:r>
      <w:r w:rsidR="003D1DFC">
        <w:t>’</w:t>
      </w:r>
      <w:r>
        <w: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t>In the event the Builder repairs or replaces, or pays the cost of repairing or replacing, any defect covered by the Limited Warranty for which the Purchaser is covered by other insurance, said Purchaser shall, upon request by the Builder, assign the proceeds of said insurance to the Builder to the extent of the cost of the Builder of such repair or replacement.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VII.</w:t>
      </w:r>
      <w:r>
        <w:tab/>
        <w:t>THERE ARE NO EXPRESS OR IMPLIED WARRANTIES OF ANY KIND GIVEN BY BUILDER IN CONNECTION WITH THE CONSTRUCTION OR SALE OF THE HOUSE AND RELATING TO THE QUALITY OR CONDITION OF ANY PART OF THE HOUSE, OF THE LOT, OR OF ANY EQUIPMENT, FIXTURE, APPLIANCE OR OTHER PROPERTY SUPPLIED WITH THE HOUSE EXCEPT AS PROVIDED HEREIN.  ALL OTHER EXPRESS OR IMPLIED WARRANTIES PERTAINING TO THE DWELLING, ITS MATERIALS, EQUIPMENT, FIXTURES OR APPLIANCES ARE SPECIFICALLY DISCLAIMED AND EXCLUDED BY THE BUILDER INCLUDING BUT NOT LIMITED TO THE WARRANTIES OF MERCHANTABILITY, FITNESS FOR A PARTICULAR PURPOSE AND FITNESS FOR HABITATION.  IN NO EVENT SHALL BUILDER BE RESPONSIBLE TO PURCHASER FOR INCIDENTAL, INDIRECT, CONSEQUENTIAL OR DELAY DAMAGES OF ANY KIND ARISING OUT OF OR RELATING TO THE BUILDER</w:t>
      </w:r>
      <w:r>
        <w:sym w:font="WP TypographicSymbols" w:char="003D"/>
      </w:r>
      <w:r>
        <w:t>S ALLEGED FAILURE TO COMPLY WITH THE TERMS OF THIS LIMITED WARRANTY OR ANY OTHER WARRANTY WHETHER OR NOT EXCLUDED HEREIN.  NO OFFICER, EMPLOYEE OR AGENT OF BUILDER IS AUTHORIZED TO GRANT ANY OTHER EXPRESS WARRANTY OR MODIFY THE PROVISIONS OF THIS LIMITED WARRANTY AT ANY TIME.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680"/>
      </w:pPr>
      <w:r>
        <w:t xml:space="preserve">- 5 </w:t>
      </w:r>
      <w:r w:rsidR="00AA0B33">
        <w:t>–</w:t>
      </w: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68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3D1DF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lastRenderedPageBreak/>
        <w:t>VIII.</w:t>
      </w:r>
      <w:r w:rsidR="00ED4F14">
        <w:tab/>
        <w:t xml:space="preserve">All claims, disputes and other matters in question between the Builder and Purchaser concerning completion of the Dwelling, performance of any </w:t>
      </w:r>
      <w:r w:rsidR="00ED4F14">
        <w:sym w:font="WP TypographicSymbols" w:char="0041"/>
      </w:r>
      <w:r w:rsidR="00ED4F14">
        <w:t>punch list</w:t>
      </w:r>
      <w:r w:rsidR="00ED4F14">
        <w:sym w:font="WP TypographicSymbols" w:char="0040"/>
      </w:r>
      <w:r w:rsidR="00ED4F14">
        <w:sym w:font="WP TypographicSymbols" w:char="0041"/>
      </w:r>
      <w:r w:rsidR="00ED4F14">
        <w:t xml:space="preserve"> or punch list item and any and all other items arising out of or relating to the Builder</w:t>
      </w:r>
      <w:r w:rsidR="00ED4F14">
        <w:sym w:font="WP TypographicSymbols" w:char="003D"/>
      </w:r>
      <w:r w:rsidR="00ED4F14">
        <w:t xml:space="preserve">s Limited Warranty, shall be decided by arbitration in accordance with the Construction Industry Arbitration Rules of the American Arbitration Association.  Notice of the Demand for Arbitration shall be filed in writing with the other party to the Limited Warranty and with the Washington, D.C., office of the American Arbitration Association and shall be made within a reasonable time after the date when institution of legal or equitable proceedings based on such claim, dispute or other matter in question would be barred by the applicable statute of limitations.  Purchaser agrees to make the Dwelling and any alleged defects available for inspection by the Builder and its representatives upon reasonable notice.  This arbitration clause shall not apply to disputes involving items which are </w:t>
      </w:r>
      <w:r w:rsidR="00ED4F14">
        <w:sym w:font="WP TypographicSymbols" w:char="0041"/>
      </w:r>
      <w:r w:rsidR="00ED4F14">
        <w:t>consumer products</w:t>
      </w:r>
      <w:r w:rsidR="00ED4F14">
        <w:sym w:font="WP TypographicSymbols" w:char="0040"/>
      </w:r>
      <w:r w:rsidR="00ED4F14">
        <w:t xml:space="preserve"> within the meanings of the Magnuson-Moss Warranty Act.  The decision of the arbitrator(s) shall be binding by any court of competent jurisdiction.  This agreement to arbitrate shall be specifically enforceable under the laws of the State of Maryland.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3D1DF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IX.</w:t>
      </w:r>
      <w:r w:rsidR="00ED4F14">
        <w:tab/>
        <w:t>This Limited Warranty is not transferable and is for the use and benefit of the original Purchaser, only during the occupancy of the premises within the Warranty Period.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3D1DF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X</w:t>
      </w:r>
      <w:r w:rsidR="00ED4F14">
        <w:t xml:space="preserve">. </w:t>
      </w:r>
      <w:r w:rsidR="00ED4F14">
        <w:tab/>
        <w:t xml:space="preserve">DCG cannot be responsible for any damage resulting from delinquency or delays in reporting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IN WITNESS WHEREOF, DOUGLAS CONSTRUCTION GROUP, LLC, has caused this Limited Warranty to be executed and the same has been accepted by the Purchaser as evidenced by their signature hereto on the ________ day of ________________, 201</w:t>
      </w:r>
      <w:r w:rsidR="003D1DFC">
        <w:t>6</w:t>
      </w:r>
      <w:r>
        <w:t>.  The effective date of this Limited Warranty will be the date of possession or transfer of record title, whichever occurs first.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____________________________________</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0" w:hanging="3600"/>
      </w:pPr>
      <w:r>
        <w:t xml:space="preserve">Douglas </w:t>
      </w:r>
      <w:proofErr w:type="spellStart"/>
      <w:r>
        <w:t>Monsein</w:t>
      </w:r>
      <w:proofErr w:type="spellEnd"/>
      <w:r>
        <w:tab/>
      </w:r>
      <w:r>
        <w:tab/>
      </w:r>
      <w:r>
        <w:tab/>
      </w:r>
      <w:r>
        <w:tab/>
      </w:r>
      <w:r>
        <w:tab/>
      </w:r>
      <w:r>
        <w:tab/>
        <w:t>Date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Douglas Construction Group, LLC</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D0408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5040"/>
      </w:pPr>
      <w:r>
        <w:t>_____________________________</w:t>
      </w:r>
      <w:r w:rsidR="00ED4F14">
        <w:t>____</w:t>
      </w:r>
      <w:r w:rsidR="00ED4F14">
        <w:tab/>
      </w:r>
      <w:r w:rsidR="00ED4F14">
        <w:tab/>
      </w:r>
      <w:r>
        <w:t xml:space="preserve"> </w:t>
      </w:r>
      <w:r w:rsidR="00ED4F14">
        <w:t>___________________________________</w:t>
      </w:r>
    </w:p>
    <w:p w:rsidR="00ED4F14" w:rsidRDefault="003D1DFC" w:rsidP="0012076F">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BUYER</w:t>
      </w:r>
      <w:r>
        <w:tab/>
      </w:r>
      <w:r w:rsidR="0012076F">
        <w:tab/>
      </w:r>
      <w:r w:rsidR="0012076F">
        <w:tab/>
      </w:r>
      <w:r w:rsidR="0012076F">
        <w:tab/>
      </w:r>
      <w:r w:rsidR="0012076F">
        <w:tab/>
      </w:r>
      <w:r w:rsidR="0012076F">
        <w:tab/>
        <w:t>Date</w:t>
      </w:r>
      <w:r w:rsidR="0012076F">
        <w:tab/>
      </w:r>
      <w:r w:rsidR="0012076F">
        <w:tab/>
        <w:t xml:space="preserve"> </w:t>
      </w:r>
      <w:r w:rsidR="00B443F0">
        <w:tab/>
        <w:t xml:space="preserve"> </w:t>
      </w:r>
      <w:r>
        <w:t>BUYER</w:t>
      </w:r>
      <w:r>
        <w:tab/>
      </w:r>
      <w:r w:rsidR="00B443F0">
        <w:t xml:space="preserve"> </w:t>
      </w:r>
      <w:r w:rsidR="0012076F">
        <w:tab/>
      </w:r>
      <w:r w:rsidR="0012076F">
        <w:tab/>
      </w:r>
      <w:r w:rsidR="0012076F">
        <w:tab/>
      </w:r>
      <w:r w:rsidR="0012076F">
        <w:tab/>
      </w:r>
      <w:r w:rsidR="0012076F">
        <w:tab/>
      </w:r>
      <w:r w:rsidR="0012076F">
        <w:tab/>
      </w:r>
      <w:r w:rsidR="00B443F0">
        <w:t xml:space="preserve"> </w:t>
      </w:r>
      <w:r w:rsidR="00ED4F14">
        <w:t>Date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pPr>
      <w:r>
        <w:t>- 6 -</w:t>
      </w:r>
    </w:p>
    <w:sectPr w:rsidR="00ED4F14" w:rsidSect="00ED4F14">
      <w:type w:val="continuous"/>
      <w:pgSz w:w="12240" w:h="15840"/>
      <w:pgMar w:top="1080" w:right="1440" w:bottom="540" w:left="1440" w:header="108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lvl>
    <w:lvl w:ilvl="1">
      <w:start w:val="1"/>
      <w:numFmt w:val="low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5"/>
    <w:multiLevelType w:val="multilevel"/>
    <w:tmpl w:val="00000000"/>
    <w:name w:val="AutoList14"/>
    <w:lvl w:ilvl="0">
      <w:start w:val="1"/>
      <w:numFmt w:val="decimal"/>
      <w:lvlText w:val="II"/>
      <w:lvlJc w:val="left"/>
    </w:lvl>
    <w:lvl w:ilvl="1">
      <w:start w:val="1"/>
      <w:numFmt w:val="upperLetter"/>
      <w:pStyle w:val="Level2"/>
      <w:lvlText w:val="(%2)"/>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15:restartNumberingAfterBreak="0">
    <w:nsid w:val="00000006"/>
    <w:multiLevelType w:val="multilevel"/>
    <w:tmpl w:val="00000000"/>
    <w:name w:val="AutoList1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6" w15:restartNumberingAfterBreak="0">
    <w:nsid w:val="00000007"/>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7" w15:restartNumberingAfterBreak="0">
    <w:nsid w:val="00000008"/>
    <w:multiLevelType w:val="multilevel"/>
    <w:tmpl w:val="00000000"/>
    <w:name w:val="AutoList6"/>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8" w15:restartNumberingAfterBreak="0">
    <w:nsid w:val="00000009"/>
    <w:multiLevelType w:val="multilevel"/>
    <w:tmpl w:val="00000000"/>
    <w:name w:val="AutoList17"/>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9" w15:restartNumberingAfterBreak="0">
    <w:nsid w:val="3BFD1919"/>
    <w:multiLevelType w:val="hybridMultilevel"/>
    <w:tmpl w:val="18E2EDDE"/>
    <w:lvl w:ilvl="0" w:tplc="BD3E8FCC">
      <w:start w:val="800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004F57"/>
    <w:multiLevelType w:val="hybridMultilevel"/>
    <w:tmpl w:val="473E8E4C"/>
    <w:lvl w:ilvl="0" w:tplc="E3944EE0">
      <w:start w:val="800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2"/>
    <w:lvlOverride w:ilvl="0">
      <w:startOverride w:val="8"/>
      <w:lvl w:ilvl="0">
        <w:start w:val="8"/>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abstractNumId w:val="4"/>
    <w:lvlOverride w:ilvl="0">
      <w:startOverride w:val="1"/>
      <w:lvl w:ilvl="0">
        <w:start w:val="1"/>
        <w:numFmt w:val="decimal"/>
        <w:lvlText w:val="II"/>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II"/>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5">
    <w:abstractNumId w:val="10"/>
  </w:num>
  <w:num w:numId="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14"/>
    <w:rsid w:val="0011408D"/>
    <w:rsid w:val="0012076F"/>
    <w:rsid w:val="003D1DFC"/>
    <w:rsid w:val="007228AE"/>
    <w:rsid w:val="00A25AE5"/>
    <w:rsid w:val="00AA0B33"/>
    <w:rsid w:val="00B443F0"/>
    <w:rsid w:val="00D0408C"/>
    <w:rsid w:val="00ED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378A3A-BCE7-44ED-8825-51E611E3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
      </w:numPr>
      <w:ind w:left="1440" w:hanging="720"/>
      <w:outlineLvl w:val="0"/>
    </w:pPr>
  </w:style>
  <w:style w:type="paragraph" w:customStyle="1" w:styleId="Level2">
    <w:name w:val="Level 2"/>
    <w:basedOn w:val="Normal"/>
    <w:uiPriority w:val="99"/>
    <w:pPr>
      <w:numPr>
        <w:ilvl w:val="1"/>
        <w:numId w:val="4"/>
      </w:numPr>
      <w:ind w:left="1440" w:hanging="720"/>
      <w:outlineLvl w:val="1"/>
    </w:pPr>
  </w:style>
  <w:style w:type="paragraph" w:styleId="BalloonText">
    <w:name w:val="Balloon Text"/>
    <w:basedOn w:val="Normal"/>
    <w:link w:val="BalloonTextChar"/>
    <w:uiPriority w:val="99"/>
    <w:semiHidden/>
    <w:unhideWhenUsed/>
    <w:rsid w:val="00AA0B33"/>
    <w:rPr>
      <w:rFonts w:ascii="Tahoma" w:hAnsi="Tahoma" w:cs="Tahoma"/>
      <w:sz w:val="16"/>
      <w:szCs w:val="16"/>
    </w:rPr>
  </w:style>
  <w:style w:type="character" w:customStyle="1" w:styleId="BalloonTextChar">
    <w:name w:val="Balloon Text Char"/>
    <w:basedOn w:val="DefaultParagraphFont"/>
    <w:link w:val="BalloonText"/>
    <w:uiPriority w:val="99"/>
    <w:semiHidden/>
    <w:rsid w:val="00AA0B33"/>
    <w:rPr>
      <w:rFonts w:ascii="Tahoma" w:hAnsi="Tahoma" w:cs="Tahoma"/>
      <w:sz w:val="16"/>
      <w:szCs w:val="16"/>
    </w:rPr>
  </w:style>
  <w:style w:type="paragraph" w:styleId="ListParagraph">
    <w:name w:val="List Paragraph"/>
    <w:basedOn w:val="Normal"/>
    <w:uiPriority w:val="34"/>
    <w:qFormat/>
    <w:rsid w:val="003D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Mark Epstein</cp:lastModifiedBy>
  <cp:revision>2</cp:revision>
  <cp:lastPrinted>2014-08-18T13:24:00Z</cp:lastPrinted>
  <dcterms:created xsi:type="dcterms:W3CDTF">2016-02-09T15:07:00Z</dcterms:created>
  <dcterms:modified xsi:type="dcterms:W3CDTF">2016-02-09T15:07:00Z</dcterms:modified>
</cp:coreProperties>
</file>